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ПОЛОЖЕНИЕ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о порядке использования электронных устройств (гаджетов)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в Центре Дополнительного Образования **«Страна Детства»**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и его структурном подразделении – Центре Семейного Образования **«Просторы»** г. Клин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1. Общие положения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1.1. Настоящее Положение разработано в соответствии с: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* Федеральным законом от 29.12.2012 № 273-ФЗ **«Об образовании в Российской Федерации»**;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* Федеральным законом от 24.07.1998 № 124-ФЗ **«Об основных гарантиях прав ребёнка в Российской Федерации»**;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* СанПиН 2.4.3648-20 **«Санитарно-эпидемиологические требования к условиям организации обучения»**;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* Уставом образовательной организации.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1.2. Цель документа – обеспечение охраны здоровья обучающихся, создание условий для эффективного образовательного процесса, профилактика информационной перегрузки и отвлекающих факторов.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2. Запрет на использование гаджетов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2.1. В учебное время на территории образовательной организации **запрещается использование** мобильных телефонов, планшетов, смарт-часов и иных персональных электронных устройств.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2.2. Гаджеты должны быть выключены и храниться в портфеле, сумке или специально выделенном месте.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3. Допустимые случаи использования гаджетов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3.1. Использование электронных устройств допускается только: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* по решению педагога для образовательных целей (например, для учебных приложений, электронных учебников, проектной деятельности);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* при проведении дистанционного или смешанного обучения, организованного учреждением;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* в случаях угрозы жизни и здоровью обучающихся либо при чрезвычайных обстоятельствах для оперативной связи с родителями (законными представителями).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4. Ответственность за нарушение порядка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4.1. За нарушение настоящего Положения к обучающимся применяются меры дисциплинарного воздействия, предусмотренные ст. 43 Федерального закона № 273-ФЗ «Об образовании в Российской Федерации» и локальными актами учреждения.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4.2. К мерам дисциплинарного воздействия могут относиться: замечание, выговор, уведомление родителей (законных представителей).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4.3. Родители (законные представители) обучающихся несут ответственность за сохранность гаджетов (ст. 44 Федерального закона № 273-ФЗ).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## 5. Заключительные положения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5.1. Настоящее Положение утверждается приказом директора образовательной организации и вступает в силу с момента его подписания.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5.2. Положение доводится до сведения обучающихся и их родителей (законных представителей) под подпись.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